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8E" w:rsidRPr="00AA4DFB" w:rsidRDefault="00AA4DFB">
      <w:pPr>
        <w:rPr>
          <w:b/>
          <w:lang w:val="es-ES"/>
        </w:rPr>
      </w:pPr>
      <w:r>
        <w:rPr>
          <w:b/>
          <w:lang w:val="es-ES"/>
        </w:rPr>
        <w:t>TP 8. ÁREAS PROTEGIDAS</w:t>
      </w:r>
      <w:bookmarkStart w:id="0" w:name="_GoBack"/>
      <w:bookmarkEnd w:id="0"/>
    </w:p>
    <w:p w:rsidR="0091026A" w:rsidRPr="00AA4DFB" w:rsidRDefault="009441DA">
      <w:pPr>
        <w:rPr>
          <w:b/>
          <w:lang w:val="es-ES"/>
        </w:rPr>
      </w:pPr>
      <w:r w:rsidRPr="00AA4DFB">
        <w:rPr>
          <w:b/>
          <w:lang w:val="es-ES"/>
        </w:rPr>
        <w:t>Nombre y Apellido:</w:t>
      </w:r>
    </w:p>
    <w:p w:rsidR="0091026A" w:rsidRDefault="0091026A">
      <w:pPr>
        <w:rPr>
          <w:lang w:val="es-ES"/>
        </w:rPr>
      </w:pPr>
    </w:p>
    <w:p w:rsidR="0091026A" w:rsidRPr="0091026A" w:rsidRDefault="009441DA" w:rsidP="0091026A">
      <w:pPr>
        <w:rPr>
          <w:lang w:val="es-ES"/>
        </w:rPr>
      </w:pPr>
      <w:r w:rsidRPr="00AA4DFB">
        <w:rPr>
          <w:b/>
          <w:lang w:val="es-ES"/>
        </w:rPr>
        <w:t>ACTIVIDAD 1</w:t>
      </w:r>
      <w:r>
        <w:rPr>
          <w:lang w:val="es-ES"/>
        </w:rPr>
        <w:t xml:space="preserve">. </w:t>
      </w:r>
      <w:r w:rsidR="0091026A" w:rsidRPr="0091026A">
        <w:rPr>
          <w:lang w:val="es-ES"/>
        </w:rPr>
        <w:t>Ingrese a la siguiente dirección (</w:t>
      </w:r>
      <w:hyperlink r:id="rId5" w:anchor="!/areas-protegidas" w:history="1">
        <w:r w:rsidR="0091026A" w:rsidRPr="0091026A">
          <w:rPr>
            <w:rStyle w:val="Hipervnculo"/>
            <w:lang w:val="es-ES"/>
          </w:rPr>
          <w:t>https://sib.gob.ar/index.html#!/areas-protegidas</w:t>
        </w:r>
      </w:hyperlink>
      <w:r w:rsidR="0091026A" w:rsidRPr="0091026A">
        <w:rPr>
          <w:lang w:val="es-ES"/>
        </w:rPr>
        <w:t xml:space="preserve">), en la cual podrá encontrar una lista de las áreas protegidas argentina de legislación nacional e información asociada a las mismas. En función de dicha información realice las siguientes actividades. </w:t>
      </w:r>
    </w:p>
    <w:p w:rsidR="0091026A" w:rsidRDefault="0091026A" w:rsidP="0091026A">
      <w:pPr>
        <w:rPr>
          <w:lang w:val="es-ES"/>
        </w:rPr>
      </w:pPr>
      <w:r w:rsidRPr="0091026A">
        <w:rPr>
          <w:lang w:val="es-ES"/>
        </w:rPr>
        <w:t xml:space="preserve"> </w:t>
      </w:r>
      <w:r>
        <w:rPr>
          <w:lang w:val="es-ES"/>
        </w:rPr>
        <w:t xml:space="preserve">Descargue la tabla y ábrala en Microsoft Excel y responda: </w:t>
      </w:r>
    </w:p>
    <w:p w:rsidR="0091026A" w:rsidRDefault="0091026A" w:rsidP="0091026A">
      <w:pPr>
        <w:rPr>
          <w:lang w:val="es-ES"/>
        </w:rPr>
      </w:pPr>
      <w:r>
        <w:rPr>
          <w:lang w:val="es-ES"/>
        </w:rPr>
        <w:t xml:space="preserve">Cuál es la superficie en HA de cada una de las </w:t>
      </w:r>
      <w:proofErr w:type="spellStart"/>
      <w:r>
        <w:rPr>
          <w:lang w:val="es-ES"/>
        </w:rPr>
        <w:t>ecoregiones</w:t>
      </w:r>
      <w:proofErr w:type="spellEnd"/>
      <w:r>
        <w:rPr>
          <w:lang w:val="es-ES"/>
        </w:rPr>
        <w:t xml:space="preserve"> de </w:t>
      </w:r>
      <w:r w:rsidR="00AA4DFB">
        <w:rPr>
          <w:lang w:val="es-ES"/>
        </w:rPr>
        <w:t>Argentina</w:t>
      </w:r>
      <w:r>
        <w:rPr>
          <w:lang w:val="es-ES"/>
        </w:rPr>
        <w:t xml:space="preserve"> (para las áreas que representan más de una región, puede considerar que se componen de partes iguales de las </w:t>
      </w:r>
      <w:proofErr w:type="spellStart"/>
      <w:r>
        <w:rPr>
          <w:lang w:val="es-ES"/>
        </w:rPr>
        <w:t>ecoregiones</w:t>
      </w:r>
      <w:proofErr w:type="spellEnd"/>
      <w:r>
        <w:rPr>
          <w:lang w:val="es-ES"/>
        </w:rPr>
        <w:t xml:space="preserve"> que </w:t>
      </w:r>
      <w:r w:rsidR="00AA4DFB">
        <w:rPr>
          <w:lang w:val="es-ES"/>
        </w:rPr>
        <w:t>representan</w:t>
      </w:r>
      <w:r>
        <w:rPr>
          <w:lang w:val="es-ES"/>
        </w:rPr>
        <w:t>)</w:t>
      </w:r>
    </w:p>
    <w:p w:rsidR="0091026A" w:rsidRDefault="0091026A" w:rsidP="0091026A">
      <w:pPr>
        <w:rPr>
          <w:lang w:val="es-ES"/>
        </w:rPr>
      </w:pPr>
      <w:r>
        <w:rPr>
          <w:lang w:val="es-ES"/>
        </w:rPr>
        <w:t xml:space="preserve">¿Cuáles son las ecorregiones argentinas menos y más representadas en el sistema nacional de áreas protegidas? Explique qué patrón le parece que puede justificar esos datos. </w:t>
      </w:r>
    </w:p>
    <w:p w:rsidR="00192B9C" w:rsidRDefault="00192B9C" w:rsidP="0091026A">
      <w:pPr>
        <w:rPr>
          <w:lang w:val="es-ES"/>
        </w:rPr>
      </w:pPr>
    </w:p>
    <w:p w:rsidR="00192B9C" w:rsidRDefault="00192B9C" w:rsidP="0091026A">
      <w:pPr>
        <w:rPr>
          <w:lang w:val="es-ES"/>
        </w:rPr>
      </w:pPr>
      <w:r>
        <w:rPr>
          <w:lang w:val="es-ES"/>
        </w:rPr>
        <w:t xml:space="preserve">La siguiente grafica muestra 12 parques nacionales ordenados en función de su superficie (eje x) y número de especies. </w:t>
      </w:r>
      <w:r>
        <w:rPr>
          <w:noProof/>
          <w:lang w:val="es-AR" w:eastAsia="es-AR"/>
        </w:rPr>
        <w:drawing>
          <wp:inline distT="0" distB="0" distL="0" distR="0" wp14:anchorId="3539C363" wp14:editId="68A6EA24">
            <wp:extent cx="5448300" cy="43338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92B9C" w:rsidRDefault="00192B9C" w:rsidP="0091026A">
      <w:pPr>
        <w:rPr>
          <w:lang w:val="es-ES"/>
        </w:rPr>
      </w:pPr>
    </w:p>
    <w:p w:rsidR="00192B9C" w:rsidRDefault="00192B9C" w:rsidP="0091026A">
      <w:pPr>
        <w:rPr>
          <w:lang w:val="es-ES"/>
        </w:rPr>
      </w:pPr>
      <w:r>
        <w:rPr>
          <w:lang w:val="es-ES"/>
        </w:rPr>
        <w:t>¿Cómo esperaría que sea esa relación si todas las áreas protegidas representaran el mismo ecosistema?</w:t>
      </w:r>
    </w:p>
    <w:p w:rsidR="00192B9C" w:rsidRDefault="00192B9C" w:rsidP="0091026A">
      <w:pPr>
        <w:rPr>
          <w:lang w:val="es-ES"/>
        </w:rPr>
      </w:pPr>
      <w:r>
        <w:rPr>
          <w:lang w:val="es-ES"/>
        </w:rPr>
        <w:t xml:space="preserve">Explique analizando la </w:t>
      </w:r>
      <w:proofErr w:type="spellStart"/>
      <w:r>
        <w:rPr>
          <w:lang w:val="es-ES"/>
        </w:rPr>
        <w:t>ecorregion</w:t>
      </w:r>
      <w:proofErr w:type="spellEnd"/>
      <w:r>
        <w:rPr>
          <w:lang w:val="es-ES"/>
        </w:rPr>
        <w:t xml:space="preserve"> que cada AP representa (intente marcar en el grafico las </w:t>
      </w:r>
      <w:proofErr w:type="spellStart"/>
      <w:r>
        <w:rPr>
          <w:lang w:val="es-ES"/>
        </w:rPr>
        <w:t>ecoregiones</w:t>
      </w:r>
      <w:proofErr w:type="spellEnd"/>
      <w:r>
        <w:rPr>
          <w:lang w:val="es-ES"/>
        </w:rPr>
        <w:t xml:space="preserve">): </w:t>
      </w:r>
    </w:p>
    <w:p w:rsidR="00192B9C" w:rsidRDefault="00192B9C" w:rsidP="0091026A">
      <w:pPr>
        <w:rPr>
          <w:lang w:val="es-ES"/>
        </w:rPr>
      </w:pPr>
      <w:r>
        <w:rPr>
          <w:lang w:val="es-ES"/>
        </w:rPr>
        <w:t xml:space="preserve">¿Cuáles son las más ricas en especies? </w:t>
      </w:r>
    </w:p>
    <w:p w:rsidR="00192B9C" w:rsidRDefault="00192B9C" w:rsidP="0091026A">
      <w:pPr>
        <w:rPr>
          <w:lang w:val="es-ES"/>
        </w:rPr>
      </w:pPr>
      <w:r>
        <w:rPr>
          <w:lang w:val="es-ES"/>
        </w:rPr>
        <w:t xml:space="preserve">¿Cuáles son las menos ricas?   </w:t>
      </w:r>
    </w:p>
    <w:p w:rsidR="00192B9C" w:rsidRDefault="00192B9C" w:rsidP="0091026A">
      <w:pPr>
        <w:rPr>
          <w:lang w:val="es-ES"/>
        </w:rPr>
      </w:pPr>
      <w:r>
        <w:rPr>
          <w:lang w:val="es-ES"/>
        </w:rPr>
        <w:t xml:space="preserve">¿Por qué Nahuel </w:t>
      </w:r>
      <w:proofErr w:type="spellStart"/>
      <w:r w:rsidR="00AA4DFB">
        <w:rPr>
          <w:lang w:val="es-ES"/>
        </w:rPr>
        <w:t>H</w:t>
      </w:r>
      <w:r>
        <w:rPr>
          <w:lang w:val="es-ES"/>
        </w:rPr>
        <w:t>uapi</w:t>
      </w:r>
      <w:proofErr w:type="spellEnd"/>
      <w:r>
        <w:rPr>
          <w:lang w:val="es-ES"/>
        </w:rPr>
        <w:t xml:space="preserve"> tiene casi el mismo número de especies registradas que Iguazú y más que </w:t>
      </w:r>
      <w:proofErr w:type="spellStart"/>
      <w:r>
        <w:rPr>
          <w:lang w:val="es-ES"/>
        </w:rPr>
        <w:t>Calile</w:t>
      </w:r>
      <w:r w:rsidR="00AA4DFB">
        <w:rPr>
          <w:lang w:val="es-ES"/>
        </w:rPr>
        <w:t>g</w:t>
      </w:r>
      <w:r>
        <w:rPr>
          <w:lang w:val="es-ES"/>
        </w:rPr>
        <w:t>ua</w:t>
      </w:r>
      <w:proofErr w:type="spellEnd"/>
      <w:r>
        <w:rPr>
          <w:lang w:val="es-ES"/>
        </w:rPr>
        <w:t>?</w:t>
      </w:r>
    </w:p>
    <w:p w:rsidR="00192B9C" w:rsidRDefault="00192B9C" w:rsidP="0091026A">
      <w:pPr>
        <w:rPr>
          <w:lang w:val="es-ES"/>
        </w:rPr>
      </w:pPr>
    </w:p>
    <w:p w:rsidR="00192B9C" w:rsidRDefault="009441DA" w:rsidP="0091026A">
      <w:pPr>
        <w:rPr>
          <w:lang w:val="es-ES"/>
        </w:rPr>
      </w:pPr>
      <w:r w:rsidRPr="00AA4DFB">
        <w:rPr>
          <w:b/>
          <w:lang w:val="es-ES"/>
        </w:rPr>
        <w:t>ACTIVIDAD 2.</w:t>
      </w:r>
      <w:r>
        <w:rPr>
          <w:lang w:val="es-ES"/>
        </w:rPr>
        <w:t xml:space="preserve"> </w:t>
      </w:r>
      <w:r w:rsidR="00192B9C">
        <w:rPr>
          <w:lang w:val="es-ES"/>
        </w:rPr>
        <w:t>En función de la Inici</w:t>
      </w:r>
      <w:r w:rsidR="00416454">
        <w:rPr>
          <w:lang w:val="es-ES"/>
        </w:rPr>
        <w:t>al de su apellido seleccione una</w:t>
      </w:r>
      <w:r w:rsidR="00192B9C">
        <w:rPr>
          <w:lang w:val="es-ES"/>
        </w:rPr>
        <w:t xml:space="preserve"> de l</w:t>
      </w:r>
      <w:r w:rsidR="00416454">
        <w:rPr>
          <w:lang w:val="es-ES"/>
        </w:rPr>
        <w:t>a</w:t>
      </w:r>
      <w:r w:rsidR="00192B9C">
        <w:rPr>
          <w:lang w:val="es-ES"/>
        </w:rPr>
        <w:t xml:space="preserve">s </w:t>
      </w:r>
      <w:r w:rsidR="00416454">
        <w:rPr>
          <w:lang w:val="es-ES"/>
        </w:rPr>
        <w:t>áreas protegidas de la provincia de Córdoba</w:t>
      </w:r>
      <w:r w:rsidR="00192B9C">
        <w:rPr>
          <w:lang w:val="es-ES"/>
        </w:rPr>
        <w:t xml:space="preserve">: </w:t>
      </w:r>
    </w:p>
    <w:tbl>
      <w:tblPr>
        <w:tblW w:w="80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3660"/>
        <w:gridCol w:w="3202"/>
      </w:tblGrid>
      <w:tr w:rsidR="00264A23" w:rsidRPr="00264A23" w:rsidTr="00264A23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64A23" w:rsidRPr="00C72541" w:rsidRDefault="00264A23" w:rsidP="00264A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C72541">
              <w:rPr>
                <w:rFonts w:ascii="Calibri" w:eastAsia="Times New Roman" w:hAnsi="Calibri" w:cs="Calibri"/>
                <w:b/>
                <w:color w:val="000000"/>
              </w:rPr>
              <w:t>Inicial</w:t>
            </w:r>
            <w:proofErr w:type="spellEnd"/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264A23" w:rsidRPr="00C72541" w:rsidRDefault="00416454" w:rsidP="00264A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C72541">
              <w:rPr>
                <w:rFonts w:ascii="Calibri" w:eastAsia="Times New Roman" w:hAnsi="Calibri" w:cs="Calibri"/>
                <w:b/>
                <w:color w:val="000000"/>
              </w:rPr>
              <w:t>Área</w:t>
            </w:r>
            <w:proofErr w:type="spellEnd"/>
            <w:r w:rsidRPr="00C72541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C72541">
              <w:rPr>
                <w:rFonts w:ascii="Calibri" w:eastAsia="Times New Roman" w:hAnsi="Calibri" w:cs="Calibri"/>
                <w:b/>
                <w:color w:val="000000"/>
              </w:rPr>
              <w:t>Protegida</w:t>
            </w:r>
            <w:proofErr w:type="spellEnd"/>
          </w:p>
        </w:tc>
        <w:tc>
          <w:tcPr>
            <w:tcW w:w="3202" w:type="dxa"/>
            <w:shd w:val="clear" w:color="auto" w:fill="auto"/>
            <w:noWrap/>
            <w:vAlign w:val="bottom"/>
            <w:hideMark/>
          </w:tcPr>
          <w:p w:rsidR="00264A23" w:rsidRPr="00C72541" w:rsidRDefault="00AC3067" w:rsidP="00264A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C72541">
              <w:rPr>
                <w:rFonts w:ascii="Calibri" w:eastAsia="Times New Roman" w:hAnsi="Calibri" w:cs="Calibri"/>
                <w:b/>
                <w:color w:val="000000"/>
              </w:rPr>
              <w:t>Administración</w:t>
            </w:r>
            <w:proofErr w:type="spellEnd"/>
            <w:r w:rsidR="00264A23" w:rsidRPr="00C72541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</w:tr>
      <w:tr w:rsidR="00264A23" w:rsidRPr="00264A23" w:rsidTr="005B4676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64A23" w:rsidRPr="00264A23" w:rsidRDefault="00264A23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4A23">
              <w:rPr>
                <w:rFonts w:ascii="Calibri" w:eastAsia="Times New Roman" w:hAnsi="Calibri" w:cs="Calibri"/>
                <w:color w:val="000000"/>
              </w:rPr>
              <w:t>A-B</w:t>
            </w:r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264A23" w:rsidRPr="00264A23" w:rsidRDefault="00416454" w:rsidP="0041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Cerro Colorado</w:t>
            </w:r>
          </w:p>
        </w:tc>
        <w:tc>
          <w:tcPr>
            <w:tcW w:w="3202" w:type="dxa"/>
            <w:shd w:val="clear" w:color="auto" w:fill="auto"/>
            <w:noWrap/>
            <w:vAlign w:val="bottom"/>
          </w:tcPr>
          <w:p w:rsidR="00264A23" w:rsidRPr="00264A23" w:rsidRDefault="00AC3067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Provincial</w:t>
            </w:r>
          </w:p>
        </w:tc>
      </w:tr>
      <w:tr w:rsidR="00264A23" w:rsidRPr="00264A23" w:rsidTr="00C72541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64A23" w:rsidRPr="00264A23" w:rsidRDefault="00264A23" w:rsidP="00C7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4A2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660" w:type="dxa"/>
            <w:shd w:val="clear" w:color="auto" w:fill="auto"/>
            <w:noWrap/>
            <w:vAlign w:val="bottom"/>
          </w:tcPr>
          <w:p w:rsidR="00264A23" w:rsidRPr="00264A23" w:rsidRDefault="00C72541" w:rsidP="00C7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Cerro Blanco</w:t>
            </w:r>
          </w:p>
        </w:tc>
        <w:tc>
          <w:tcPr>
            <w:tcW w:w="3202" w:type="dxa"/>
            <w:shd w:val="clear" w:color="auto" w:fill="auto"/>
            <w:noWrap/>
            <w:vAlign w:val="bottom"/>
          </w:tcPr>
          <w:p w:rsidR="00264A23" w:rsidRPr="00264A23" w:rsidRDefault="00C72541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Privada</w:t>
            </w:r>
            <w:proofErr w:type="spellEnd"/>
          </w:p>
        </w:tc>
      </w:tr>
      <w:tr w:rsidR="00264A23" w:rsidRPr="00264A23" w:rsidTr="005B4676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64A23" w:rsidRPr="00264A23" w:rsidRDefault="00C72541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D-</w:t>
            </w:r>
            <w:r w:rsidR="00264A23" w:rsidRPr="00264A23">
              <w:rPr>
                <w:rFonts w:ascii="Calibri" w:eastAsia="Times New Roman" w:hAnsi="Calibri" w:cs="Calibri"/>
                <w:color w:val="000000"/>
              </w:rPr>
              <w:t>E-F</w:t>
            </w:r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264A23" w:rsidRPr="00264A23" w:rsidRDefault="00C72541" w:rsidP="0041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Natural Urbana San Martín</w:t>
            </w:r>
          </w:p>
        </w:tc>
        <w:tc>
          <w:tcPr>
            <w:tcW w:w="3202" w:type="dxa"/>
            <w:shd w:val="clear" w:color="auto" w:fill="auto"/>
            <w:noWrap/>
            <w:vAlign w:val="bottom"/>
          </w:tcPr>
          <w:p w:rsidR="00264A23" w:rsidRPr="00264A23" w:rsidRDefault="00C72541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Municipal</w:t>
            </w:r>
          </w:p>
        </w:tc>
      </w:tr>
      <w:tr w:rsidR="00264A23" w:rsidRPr="00264A23" w:rsidTr="005B4676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64A23" w:rsidRPr="00264A23" w:rsidRDefault="00264A23" w:rsidP="00C7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4A23">
              <w:rPr>
                <w:rFonts w:ascii="Calibri" w:eastAsia="Times New Roman" w:hAnsi="Calibri" w:cs="Calibri"/>
                <w:color w:val="000000"/>
              </w:rPr>
              <w:t>G</w:t>
            </w:r>
            <w:r w:rsidR="00C72541">
              <w:rPr>
                <w:rFonts w:ascii="Calibri" w:eastAsia="Times New Roman" w:hAnsi="Calibri" w:cs="Calibri"/>
                <w:color w:val="000000"/>
              </w:rPr>
              <w:t xml:space="preserve"> a K</w:t>
            </w:r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264A23" w:rsidRPr="00264A23" w:rsidRDefault="00264A23" w:rsidP="0041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4A2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16454">
              <w:rPr>
                <w:rFonts w:ascii="Calibri" w:eastAsia="Times New Roman" w:hAnsi="Calibri" w:cs="Calibri"/>
                <w:color w:val="000000"/>
              </w:rPr>
              <w:t xml:space="preserve">Natural </w:t>
            </w:r>
            <w:proofErr w:type="spellStart"/>
            <w:r w:rsidR="00416454">
              <w:rPr>
                <w:rFonts w:ascii="Calibri" w:eastAsia="Times New Roman" w:hAnsi="Calibri" w:cs="Calibri"/>
                <w:color w:val="000000"/>
              </w:rPr>
              <w:t>Vaquerías</w:t>
            </w:r>
            <w:proofErr w:type="spellEnd"/>
          </w:p>
        </w:tc>
        <w:tc>
          <w:tcPr>
            <w:tcW w:w="3202" w:type="dxa"/>
            <w:shd w:val="clear" w:color="auto" w:fill="auto"/>
            <w:noWrap/>
            <w:vAlign w:val="bottom"/>
          </w:tcPr>
          <w:p w:rsidR="00264A23" w:rsidRPr="00264A23" w:rsidRDefault="00AC3067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Universidad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Nacional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de Córdoba</w:t>
            </w:r>
          </w:p>
        </w:tc>
      </w:tr>
      <w:tr w:rsidR="00264A23" w:rsidRPr="00264A23" w:rsidTr="00C72541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64A23" w:rsidRPr="00264A23" w:rsidRDefault="00C72541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660" w:type="dxa"/>
            <w:shd w:val="clear" w:color="auto" w:fill="auto"/>
            <w:noWrap/>
            <w:vAlign w:val="bottom"/>
          </w:tcPr>
          <w:p w:rsidR="00264A23" w:rsidRPr="00264A23" w:rsidRDefault="00C72541" w:rsidP="0041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2541">
              <w:rPr>
                <w:rFonts w:ascii="Calibri" w:eastAsia="Times New Roman" w:hAnsi="Calibri" w:cs="Calibri"/>
                <w:color w:val="000000"/>
              </w:rPr>
              <w:t>Refugio Paso Viejo</w:t>
            </w:r>
          </w:p>
        </w:tc>
        <w:tc>
          <w:tcPr>
            <w:tcW w:w="3202" w:type="dxa"/>
            <w:shd w:val="clear" w:color="auto" w:fill="auto"/>
            <w:noWrap/>
            <w:vAlign w:val="bottom"/>
          </w:tcPr>
          <w:p w:rsidR="00264A23" w:rsidRPr="00264A23" w:rsidRDefault="00C72541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2541">
              <w:rPr>
                <w:rFonts w:ascii="Calibri" w:eastAsia="Times New Roman" w:hAnsi="Calibri" w:cs="Calibri"/>
                <w:color w:val="000000"/>
              </w:rPr>
              <w:t>Provincial</w:t>
            </w:r>
          </w:p>
        </w:tc>
      </w:tr>
      <w:tr w:rsidR="00264A23" w:rsidRPr="00264A23" w:rsidTr="005B4676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64A23" w:rsidRPr="00264A23" w:rsidRDefault="00C72541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264A23" w:rsidRPr="00264A23" w:rsidRDefault="00416454" w:rsidP="0041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Chancaní</w:t>
            </w:r>
          </w:p>
        </w:tc>
        <w:tc>
          <w:tcPr>
            <w:tcW w:w="3202" w:type="dxa"/>
            <w:shd w:val="clear" w:color="auto" w:fill="auto"/>
            <w:noWrap/>
            <w:vAlign w:val="bottom"/>
          </w:tcPr>
          <w:p w:rsidR="00264A23" w:rsidRPr="00264A23" w:rsidRDefault="00AC3067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Provincial</w:t>
            </w:r>
          </w:p>
        </w:tc>
      </w:tr>
      <w:tr w:rsidR="00264A23" w:rsidRPr="00264A23" w:rsidTr="00C72541">
        <w:trPr>
          <w:trHeight w:val="300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3" w:rsidRPr="00264A23" w:rsidRDefault="00C72541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3" w:rsidRPr="00264A23" w:rsidRDefault="00416454" w:rsidP="0041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Monte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las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Barrancas</w:t>
            </w:r>
            <w:proofErr w:type="spellEnd"/>
          </w:p>
        </w:tc>
        <w:tc>
          <w:tcPr>
            <w:tcW w:w="32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4A23" w:rsidRPr="00264A23" w:rsidRDefault="00AC3067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Provincial</w:t>
            </w:r>
          </w:p>
        </w:tc>
      </w:tr>
      <w:tr w:rsidR="00264A23" w:rsidRPr="00264A23" w:rsidTr="00C72541">
        <w:trPr>
          <w:trHeight w:val="300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3" w:rsidRPr="00264A23" w:rsidRDefault="00C72541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 a Z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3" w:rsidRPr="00264A23" w:rsidRDefault="00416454" w:rsidP="0041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Las Dos Hermanas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4A23" w:rsidRPr="00264A23" w:rsidRDefault="00AC3067" w:rsidP="0026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Privada</w:t>
            </w:r>
            <w:proofErr w:type="spellEnd"/>
          </w:p>
        </w:tc>
      </w:tr>
    </w:tbl>
    <w:p w:rsidR="00192B9C" w:rsidRDefault="00192B9C" w:rsidP="0091026A">
      <w:pPr>
        <w:rPr>
          <w:lang w:val="es-ES"/>
        </w:rPr>
      </w:pPr>
    </w:p>
    <w:p w:rsidR="00264A23" w:rsidRDefault="00331622" w:rsidP="00264A23">
      <w:pPr>
        <w:rPr>
          <w:lang w:val="es-ES"/>
        </w:rPr>
      </w:pPr>
      <w:r>
        <w:rPr>
          <w:lang w:val="es-ES"/>
        </w:rPr>
        <w:t>Busque</w:t>
      </w:r>
      <w:r w:rsidR="00264A23">
        <w:rPr>
          <w:lang w:val="es-ES"/>
        </w:rPr>
        <w:t xml:space="preserve"> la información asociada a dich</w:t>
      </w:r>
      <w:r>
        <w:rPr>
          <w:lang w:val="es-ES"/>
        </w:rPr>
        <w:t>a</w:t>
      </w:r>
      <w:r w:rsidR="00264A23">
        <w:rPr>
          <w:lang w:val="es-ES"/>
        </w:rPr>
        <w:t xml:space="preserve"> área protegida disponible </w:t>
      </w:r>
      <w:r>
        <w:rPr>
          <w:lang w:val="es-ES"/>
        </w:rPr>
        <w:t>en la web, en los archivos que se encuentran en la plataforma LEV y en los links que se sugieren al final de este TP. E</w:t>
      </w:r>
      <w:r w:rsidR="00264A23">
        <w:rPr>
          <w:lang w:val="es-ES"/>
        </w:rPr>
        <w:t xml:space="preserve">scriba un par de párrafos con información general del área protegida donde se resuma el bioma, </w:t>
      </w:r>
      <w:proofErr w:type="spellStart"/>
      <w:r w:rsidR="00264A23">
        <w:rPr>
          <w:lang w:val="es-ES"/>
        </w:rPr>
        <w:t>ecoregión</w:t>
      </w:r>
      <w:proofErr w:type="spellEnd"/>
      <w:r w:rsidR="00264A23">
        <w:rPr>
          <w:lang w:val="es-ES"/>
        </w:rPr>
        <w:t xml:space="preserve"> que representa, como es su clima, si protege especies emblemáticas, e información que considere de interés. </w:t>
      </w:r>
    </w:p>
    <w:p w:rsidR="00264A23" w:rsidRDefault="00416454" w:rsidP="0091026A">
      <w:pPr>
        <w:rPr>
          <w:lang w:val="es-ES"/>
        </w:rPr>
      </w:pPr>
      <w:hyperlink r:id="rId7" w:history="1">
        <w:r w:rsidRPr="009E2085">
          <w:rPr>
            <w:rStyle w:val="Hipervnculo"/>
            <w:lang w:val="es-ES"/>
          </w:rPr>
          <w:t>https://reservasprivadas.org.ar/</w:t>
        </w:r>
      </w:hyperlink>
    </w:p>
    <w:p w:rsidR="00416454" w:rsidRDefault="00416454" w:rsidP="0091026A">
      <w:pPr>
        <w:rPr>
          <w:lang w:val="es-ES"/>
        </w:rPr>
      </w:pPr>
      <w:hyperlink r:id="rId8" w:history="1">
        <w:r w:rsidRPr="009E2085">
          <w:rPr>
            <w:rStyle w:val="Hipervnculo"/>
            <w:lang w:val="es-ES"/>
          </w:rPr>
          <w:t>https://secretariadeambienteycambioclimatico.cba.gov.ar/secretaria/areas-naturales-protegidas/</w:t>
        </w:r>
      </w:hyperlink>
    </w:p>
    <w:p w:rsidR="00416454" w:rsidRDefault="00AC3067" w:rsidP="0091026A">
      <w:pPr>
        <w:rPr>
          <w:lang w:val="es-ES"/>
        </w:rPr>
      </w:pPr>
      <w:hyperlink r:id="rId9" w:history="1">
        <w:r w:rsidRPr="009E2085">
          <w:rPr>
            <w:rStyle w:val="Hipervnculo"/>
            <w:lang w:val="es-ES"/>
          </w:rPr>
          <w:t>https://www.cordoba.gob.ar/servicios-viejos/ambiente/reserva-natural-urbana-general-san-martin/</w:t>
        </w:r>
      </w:hyperlink>
    </w:p>
    <w:p w:rsidR="00AC3067" w:rsidRDefault="00AC3067" w:rsidP="0091026A">
      <w:pPr>
        <w:rPr>
          <w:lang w:val="es-ES"/>
        </w:rPr>
      </w:pPr>
    </w:p>
    <w:sectPr w:rsidR="00AC30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241A0"/>
    <w:multiLevelType w:val="hybridMultilevel"/>
    <w:tmpl w:val="794E0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6A"/>
    <w:rsid w:val="00192B9C"/>
    <w:rsid w:val="00264A23"/>
    <w:rsid w:val="00331622"/>
    <w:rsid w:val="00416454"/>
    <w:rsid w:val="00544F55"/>
    <w:rsid w:val="005B4676"/>
    <w:rsid w:val="0091026A"/>
    <w:rsid w:val="009441DA"/>
    <w:rsid w:val="00AA4DFB"/>
    <w:rsid w:val="00AC3067"/>
    <w:rsid w:val="00C72541"/>
    <w:rsid w:val="00C8448E"/>
    <w:rsid w:val="00E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8EB685-816E-4787-896C-BB3F40B2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026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retariadeambienteycambioclimatico.cba.gov.ar/secretaria/areas-naturales-protegid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rvasprivadas.org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sib.gob.ar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rdoba.gob.ar/servicios-viejos/ambiente/reserva-natural-urbana-general-san-martin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\Downloads\APN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>
              <a:outerShdw dist="25400" dir="2700000" algn="tl" rotWithShape="0">
                <a:schemeClr val="accent1"/>
              </a:outerShdw>
            </a:effectLst>
          </c:spPr>
          <c:marker>
            <c:symbol val="circle"/>
            <c:size val="6"/>
            <c:spPr>
              <a:solidFill>
                <a:schemeClr val="accent1"/>
              </a:solidFill>
              <a:ln w="22225">
                <a:solidFill>
                  <a:schemeClr val="lt1"/>
                </a:solidFill>
                <a:round/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fld id="{8793F74D-5D85-4DEE-B623-A26F36749769}" type="CELLRANGE">
                      <a:rPr lang="es-AR"/>
                      <a:pPr/>
                      <a:t>[CELLRANGE]</a:t>
                    </a:fld>
                    <a:endParaRPr lang="es-AR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25FCBEA-999F-4F41-A9EF-57F3B7966B1C}" type="CELLRANGE">
                      <a:rPr lang="es-AR"/>
                      <a:pPr/>
                      <a:t>[CELLRANGE]</a:t>
                    </a:fld>
                    <a:endParaRPr lang="es-AR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layout>
                <c:manualLayout>
                  <c:x val="-1.3986013986014029E-2"/>
                  <c:y val="0"/>
                </c:manualLayout>
              </c:layout>
              <c:tx>
                <c:rich>
                  <a:bodyPr/>
                  <a:lstStyle/>
                  <a:p>
                    <a:fld id="{645A55B7-0522-4875-88E3-C6963D1F7303}" type="CELLRANGE">
                      <a:rPr lang="en-US"/>
                      <a:pPr/>
                      <a:t>[CELLRANGE]</a:t>
                    </a:fld>
                    <a:endParaRPr lang="es-AR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6A0-4801-9A07-AEA453169FD9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E8B82D0-0995-4E0B-8DC4-2DB65D93294B}" type="CELLRANGE">
                      <a:rPr lang="es-AR"/>
                      <a:pPr/>
                      <a:t>[CELLRANGE]</a:t>
                    </a:fld>
                    <a:endParaRPr lang="es-AR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4"/>
              <c:layout>
                <c:manualLayout>
                  <c:x val="-6.9930069930070355E-3"/>
                  <c:y val="0"/>
                </c:manualLayout>
              </c:layout>
              <c:tx>
                <c:rich>
                  <a:bodyPr/>
                  <a:lstStyle/>
                  <a:p>
                    <a:fld id="{389EE311-4332-4AD8-96C9-1427F4FD4625}" type="CELLRANGE">
                      <a:rPr lang="en-US"/>
                      <a:pPr/>
                      <a:t>[CELLRANGE]</a:t>
                    </a:fld>
                    <a:endParaRPr lang="es-AR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CDBEE4E9-4D76-4DD7-B2EE-475CDBA5F544}" type="CELLRANGE">
                      <a:rPr lang="es-AR"/>
                      <a:pPr/>
                      <a:t>[CELLRANGE]</a:t>
                    </a:fld>
                    <a:endParaRPr lang="es-AR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6"/>
              <c:layout>
                <c:manualLayout>
                  <c:x val="-3.0303030303030304E-2"/>
                  <c:y val="-2.6373626373626374E-2"/>
                </c:manualLayout>
              </c:layout>
              <c:tx>
                <c:rich>
                  <a:bodyPr/>
                  <a:lstStyle/>
                  <a:p>
                    <a:fld id="{6AECA9F3-5331-419E-889B-273D3B229F09}" type="CELLRANGE">
                      <a:rPr lang="en-US"/>
                      <a:pPr/>
                      <a:t>[CELLRANGE]</a:t>
                    </a:fld>
                    <a:endParaRPr lang="es-AR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B3C22570-C6D4-4D2E-A235-4165DE05CC0B}" type="CELLRANGE">
                      <a:rPr lang="es-AR"/>
                      <a:pPr/>
                      <a:t>[CELLRANGE]</a:t>
                    </a:fld>
                    <a:endParaRPr lang="es-AR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8"/>
              <c:layout>
                <c:manualLayout>
                  <c:x val="-5.5944055944055944E-2"/>
                  <c:y val="2.9304029304029412E-2"/>
                </c:manualLayout>
              </c:layout>
              <c:tx>
                <c:rich>
                  <a:bodyPr rot="0" spcFirstLastPara="1" vertOverflow="overflow" horzOverflow="overflow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D5724E5-DDF8-433F-B9E9-DBCCA415181A}" type="CELLRANGE">
                      <a:rPr lang="en-US"/>
                      <a:pPr>
                        <a:defRPr b="1">
                          <a:solidFill>
                            <a:schemeClr val="lt1"/>
                          </a:solidFill>
                        </a:defRPr>
                      </a:pPr>
                      <a:t>[CELLRANGE]</a:t>
                    </a:fld>
                    <a:endParaRPr lang="es-A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1"/>
                </c:ext>
              </c:extLst>
            </c:dLbl>
            <c:dLbl>
              <c:idx val="9"/>
              <c:layout>
                <c:manualLayout>
                  <c:x val="-6.2937062937062943E-2"/>
                  <c:y val="-4.6886446886446886E-2"/>
                </c:manualLayout>
              </c:layout>
              <c:tx>
                <c:rich>
                  <a:bodyPr/>
                  <a:lstStyle/>
                  <a:p>
                    <a:fld id="{EA5883B0-3FAA-4D0F-9303-ACE04C940D04}" type="CELLRANGE">
                      <a:rPr lang="en-US"/>
                      <a:pPr/>
                      <a:t>[CELLRANGE]</a:t>
                    </a:fld>
                    <a:endParaRPr lang="es-AR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6A0-4801-9A07-AEA453169FD9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0"/>
              <c:layout>
                <c:manualLayout>
                  <c:x val="-9.324009324009324E-3"/>
                  <c:y val="8.7912087912087912E-3"/>
                </c:manualLayout>
              </c:layout>
              <c:tx>
                <c:rich>
                  <a:bodyPr/>
                  <a:lstStyle/>
                  <a:p>
                    <a:fld id="{03B95B29-F495-4412-B7C0-4EF3BE53AF9B}" type="CELLRANGE">
                      <a:rPr lang="en-US"/>
                      <a:pPr/>
                      <a:t>[CELLRANGE]</a:t>
                    </a:fld>
                    <a:endParaRPr lang="es-AR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1"/>
              <c:layout>
                <c:manualLayout>
                  <c:x val="-8.1585081585081584E-2"/>
                  <c:y val="2.6373626373626266E-2"/>
                </c:manualLayout>
              </c:layout>
              <c:tx>
                <c:rich>
                  <a:bodyPr rot="0" spcFirstLastPara="1" vertOverflow="overflow" horzOverflow="overflow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E693AF9-E0CB-4031-8B92-CF4550271E9E}" type="CELLRANGE">
                      <a:rPr lang="en-US"/>
                      <a:pPr>
                        <a:defRPr b="1">
                          <a:solidFill>
                            <a:schemeClr val="lt1"/>
                          </a:solidFill>
                        </a:defRPr>
                      </a:pPr>
                      <a:t>[CELLRANGE]</a:t>
                    </a:fld>
                    <a:endParaRPr lang="es-A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xVal>
            <c:numRef>
              <c:f>Hoja2!$E$2:$E$13</c:f>
              <c:numCache>
                <c:formatCode>General</c:formatCode>
                <c:ptCount val="12"/>
                <c:pt idx="0">
                  <c:v>76207</c:v>
                </c:pt>
                <c:pt idx="1">
                  <c:v>72439</c:v>
                </c:pt>
                <c:pt idx="2">
                  <c:v>78543</c:v>
                </c:pt>
                <c:pt idx="3">
                  <c:v>76306</c:v>
                </c:pt>
                <c:pt idx="4">
                  <c:v>118119</c:v>
                </c:pt>
                <c:pt idx="5">
                  <c:v>67698</c:v>
                </c:pt>
                <c:pt idx="6">
                  <c:v>1796</c:v>
                </c:pt>
                <c:pt idx="7">
                  <c:v>717261</c:v>
                </c:pt>
                <c:pt idx="8">
                  <c:v>106424</c:v>
                </c:pt>
                <c:pt idx="9">
                  <c:v>35396</c:v>
                </c:pt>
                <c:pt idx="10">
                  <c:v>68909</c:v>
                </c:pt>
                <c:pt idx="11">
                  <c:v>27169</c:v>
                </c:pt>
              </c:numCache>
            </c:numRef>
          </c:xVal>
          <c:yVal>
            <c:numRef>
              <c:f>Hoja2!$M$2:$M$13</c:f>
              <c:numCache>
                <c:formatCode>General</c:formatCode>
                <c:ptCount val="12"/>
                <c:pt idx="0">
                  <c:v>882</c:v>
                </c:pt>
                <c:pt idx="1">
                  <c:v>1447</c:v>
                </c:pt>
                <c:pt idx="2">
                  <c:v>362</c:v>
                </c:pt>
                <c:pt idx="3">
                  <c:v>2517</c:v>
                </c:pt>
                <c:pt idx="4">
                  <c:v>742</c:v>
                </c:pt>
                <c:pt idx="5">
                  <c:v>3056</c:v>
                </c:pt>
                <c:pt idx="6">
                  <c:v>415</c:v>
                </c:pt>
                <c:pt idx="7">
                  <c:v>2962</c:v>
                </c:pt>
                <c:pt idx="8">
                  <c:v>269</c:v>
                </c:pt>
                <c:pt idx="9">
                  <c:v>845</c:v>
                </c:pt>
                <c:pt idx="10">
                  <c:v>662</c:v>
                </c:pt>
                <c:pt idx="11">
                  <c:v>339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F6A0-4801-9A07-AEA453169FD9}"/>
            </c:ext>
            <c:ext xmlns:c15="http://schemas.microsoft.com/office/drawing/2012/chart" uri="{02D57815-91ED-43cb-92C2-25804820EDAC}">
              <c15:datalabelsRange>
                <c15:f>Hoja2!$B$16:$B$27</c15:f>
                <c15:dlblRangeCache>
                  <c:ptCount val="12"/>
                  <c:pt idx="0">
                    <c:v> Aconquija</c:v>
                  </c:pt>
                  <c:pt idx="1">
                    <c:v> Baritú</c:v>
                  </c:pt>
                  <c:pt idx="2">
                    <c:v> Bosques Petrificados de Jaramillo</c:v>
                  </c:pt>
                  <c:pt idx="3">
                    <c:v> Calilegua</c:v>
                  </c:pt>
                  <c:pt idx="4">
                    <c:v> Copo</c:v>
                  </c:pt>
                  <c:pt idx="5">
                    <c:v> Iguazú</c:v>
                  </c:pt>
                  <c:pt idx="6">
                    <c:v> Los Arrayanes</c:v>
                  </c:pt>
                  <c:pt idx="7">
                    <c:v> Nahuel Huapi</c:v>
                  </c:pt>
                  <c:pt idx="8">
                    <c:v> Patagonia</c:v>
                  </c:pt>
                  <c:pt idx="9">
                    <c:v> Quebrada del Condorito</c:v>
                  </c:pt>
                  <c:pt idx="10">
                    <c:v> Tierra del Fuego</c:v>
                  </c:pt>
                  <c:pt idx="11">
                    <c:v> Traslasierra</c:v>
                  </c:pt>
                </c15:dlblRangeCache>
              </c15:datalabelsRang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44597048"/>
        <c:axId val="144591560"/>
      </c:scatterChart>
      <c:valAx>
        <c:axId val="144597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alpha val="2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alpha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1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44591560"/>
        <c:crosses val="autoZero"/>
        <c:crossBetween val="midCat"/>
      </c:valAx>
      <c:valAx>
        <c:axId val="144591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alpha val="2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445970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7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12700" cap="flat" cmpd="sng" algn="ctr">
        <a:solidFill>
          <a:schemeClr val="lt1">
            <a:alpha val="25000"/>
          </a:schemeClr>
        </a:solidFill>
        <a:round/>
      </a:ln>
    </cs:spPr>
    <cs:defRPr sz="900" b="0" kern="1200" spc="10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gradFill>
          <a:gsLst>
            <a:gs pos="79000">
              <a:schemeClr val="phClr"/>
            </a:gs>
            <a:gs pos="0">
              <a:schemeClr val="lt1">
                <a:alpha val="6000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GS</cp:lastModifiedBy>
  <cp:revision>6</cp:revision>
  <dcterms:created xsi:type="dcterms:W3CDTF">2020-04-28T14:09:00Z</dcterms:created>
  <dcterms:modified xsi:type="dcterms:W3CDTF">2020-05-21T16:24:00Z</dcterms:modified>
</cp:coreProperties>
</file>