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b/>
          <w:sz w:val="32"/>
          <w:szCs w:val="32"/>
          <w:lang w:eastAsia="en-US"/>
        </w:rPr>
      </w:pPr>
      <w:r w:rsidRPr="00306676">
        <w:rPr>
          <w:rFonts w:ascii="Arial" w:eastAsia="Times New Roman" w:hAnsi="Arial" w:cs="Arial"/>
          <w:b/>
          <w:sz w:val="32"/>
          <w:szCs w:val="32"/>
          <w:lang w:eastAsia="en-US"/>
        </w:rPr>
        <w:t>Normas de procedimiento y seguridad en el laboratorio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>- Esta terminantemente prohibido fumar o ingerir alimentos en el laboratorio.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>- Reporte al JTP cualquier accidente por insignificante que parezca.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>- Instrúyase sobre el correcto manejo del instrumental y material de laboratorio.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>- Si trabaja con ácidos, álcalis, solventes orgánicos, extractos vegetales, etc.:</w:t>
      </w:r>
    </w:p>
    <w:p w:rsidR="00DC4C20" w:rsidRPr="00306676" w:rsidRDefault="00DC4C20" w:rsidP="00DC4C20">
      <w:pPr>
        <w:numPr>
          <w:ilvl w:val="2"/>
          <w:numId w:val="1"/>
        </w:numPr>
        <w:tabs>
          <w:tab w:val="left" w:pos="360"/>
          <w:tab w:val="left" w:pos="450"/>
          <w:tab w:val="num" w:pos="1080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 xml:space="preserve">Bajo ningún concepto se deberá cargar reactivos en las pipetas por medio de aspiración bucal. </w:t>
      </w:r>
    </w:p>
    <w:p w:rsidR="00DC4C20" w:rsidRPr="00306676" w:rsidRDefault="00DC4C20" w:rsidP="00DC4C20">
      <w:pPr>
        <w:numPr>
          <w:ilvl w:val="2"/>
          <w:numId w:val="1"/>
        </w:numPr>
        <w:tabs>
          <w:tab w:val="left" w:pos="360"/>
          <w:tab w:val="left" w:pos="450"/>
          <w:tab w:val="num" w:pos="1080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>Utilice una pro-pipeta de goma. Si no conoce su empleo correcto, pida al docente que le enseñe.</w:t>
      </w:r>
    </w:p>
    <w:p w:rsidR="00DC4C20" w:rsidRPr="00306676" w:rsidRDefault="00DC4C20" w:rsidP="00DC4C20">
      <w:pPr>
        <w:numPr>
          <w:ilvl w:val="2"/>
          <w:numId w:val="1"/>
        </w:numPr>
        <w:tabs>
          <w:tab w:val="left" w:pos="360"/>
          <w:tab w:val="left" w:pos="450"/>
          <w:tab w:val="num" w:pos="1080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 xml:space="preserve"> Utilice guardapolvo y guantes descartables.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>- Leer siempre el marbete de las sustancias que se están por utilizar, sobre todo de aquellas que nunca antes han sido empleadas.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 xml:space="preserve"> - Etiquetar adecuadamente las soluciones preparadas y no reutilizar los envases para otros productos sin retirar la etiqueta original y lavarlos adecuadamente.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>- Evite realizar pulverizaciones en la proximidad de sus compañeros.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 xml:space="preserve">- El mobiliario, instrumental y demás material del laboratorio deben quedar en perfectas condiciones de uso para la próxima clase práctica. 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 xml:space="preserve">- No se deben emplear las heladeras destinadas al almacenamiento de productos químicos para guardar alimentos, bebidas, o viceversa. 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>- Lavarse cuidadosamente después de cualquier manipulación de productos o instrumentos del laboratorio y antes de retirarse del mismo.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>- Se debe conocer la ubicación de los elementos de seguridad en el lugar de trabajo, tales como: matafuegos, salidas de emergencia, duchas de emergencia, lavaojos, accionamiento de alarmas, señalizaciones de advertencia.</w:t>
      </w:r>
    </w:p>
    <w:p w:rsidR="00DC4C20" w:rsidRPr="00306676" w:rsidRDefault="00DC4C20" w:rsidP="00DC4C20">
      <w:pPr>
        <w:tabs>
          <w:tab w:val="left" w:pos="360"/>
          <w:tab w:val="left" w:pos="450"/>
        </w:tabs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06676">
        <w:rPr>
          <w:rFonts w:ascii="Arial" w:eastAsia="Times New Roman" w:hAnsi="Arial" w:cs="Arial"/>
          <w:sz w:val="24"/>
          <w:szCs w:val="24"/>
          <w:lang w:eastAsia="en-US"/>
        </w:rPr>
        <w:t>- Los elementos dispuestos en el botiquín de primeros auxilios en cada laboratorio se usarán para atender casos de emergencia primaria.</w:t>
      </w:r>
    </w:p>
    <w:p w:rsidR="00DC4C20" w:rsidRPr="00306676" w:rsidRDefault="00DC4C20" w:rsidP="00DC4C20">
      <w:pPr>
        <w:tabs>
          <w:tab w:val="left" w:pos="360"/>
          <w:tab w:val="left" w:pos="450"/>
        </w:tabs>
        <w:spacing w:after="240"/>
        <w:jc w:val="center"/>
        <w:rPr>
          <w:rFonts w:ascii="Arial" w:hAnsi="Arial" w:cs="Arial"/>
          <w:b/>
          <w:sz w:val="52"/>
          <w:szCs w:val="52"/>
        </w:rPr>
      </w:pPr>
      <w:bookmarkStart w:id="0" w:name="_GoBack"/>
      <w:bookmarkEnd w:id="0"/>
    </w:p>
    <w:p w:rsidR="00DC4C20" w:rsidRPr="00306676" w:rsidRDefault="00DC4C20" w:rsidP="00DC4C20">
      <w:pPr>
        <w:tabs>
          <w:tab w:val="left" w:pos="360"/>
          <w:tab w:val="left" w:pos="450"/>
        </w:tabs>
        <w:spacing w:after="240"/>
        <w:jc w:val="center"/>
        <w:rPr>
          <w:rFonts w:ascii="Arial" w:hAnsi="Arial" w:cs="Arial"/>
          <w:b/>
          <w:sz w:val="52"/>
          <w:szCs w:val="52"/>
        </w:rPr>
      </w:pPr>
    </w:p>
    <w:p w:rsidR="00DC4C20" w:rsidRPr="00306676" w:rsidRDefault="00DC4C20" w:rsidP="00DC4C20">
      <w:pPr>
        <w:tabs>
          <w:tab w:val="left" w:pos="360"/>
          <w:tab w:val="left" w:pos="450"/>
        </w:tabs>
        <w:spacing w:after="240"/>
        <w:rPr>
          <w:rFonts w:ascii="Arial" w:hAnsi="Arial" w:cs="Arial"/>
          <w:b/>
          <w:sz w:val="36"/>
          <w:szCs w:val="36"/>
        </w:rPr>
      </w:pPr>
      <w:r w:rsidRPr="00306676">
        <w:rPr>
          <w:rFonts w:ascii="Arial" w:hAnsi="Arial" w:cs="Arial"/>
          <w:b/>
          <w:sz w:val="36"/>
          <w:szCs w:val="36"/>
        </w:rPr>
        <w:t xml:space="preserve">Firma                        Aclaración                        DNI                             </w:t>
      </w:r>
    </w:p>
    <w:p w:rsidR="00DC4C20" w:rsidRDefault="00DC4C20" w:rsidP="00DC4C20">
      <w:pPr>
        <w:tabs>
          <w:tab w:val="left" w:pos="360"/>
          <w:tab w:val="left" w:pos="450"/>
        </w:tabs>
        <w:spacing w:after="240"/>
        <w:jc w:val="center"/>
        <w:rPr>
          <w:rFonts w:ascii="Arial" w:hAnsi="Arial" w:cs="Arial"/>
          <w:b/>
          <w:sz w:val="52"/>
          <w:szCs w:val="52"/>
        </w:rPr>
      </w:pPr>
    </w:p>
    <w:p w:rsidR="00DC4C20" w:rsidRPr="00306676" w:rsidRDefault="00DC4C20" w:rsidP="00DC4C20">
      <w:pPr>
        <w:tabs>
          <w:tab w:val="left" w:pos="360"/>
          <w:tab w:val="left" w:pos="450"/>
        </w:tabs>
        <w:spacing w:after="240"/>
        <w:rPr>
          <w:rFonts w:ascii="Arial" w:hAnsi="Arial" w:cs="Arial"/>
          <w:b/>
          <w:sz w:val="24"/>
          <w:szCs w:val="24"/>
        </w:rPr>
      </w:pPr>
    </w:p>
    <w:p w:rsidR="00CF7BA5" w:rsidRDefault="00CF7BA5"/>
    <w:sectPr w:rsidR="00CF7BA5" w:rsidSect="00683632">
      <w:footerReference w:type="default" r:id="rId7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3D6" w:rsidRDefault="002F33D6" w:rsidP="00DC4C20">
      <w:pPr>
        <w:spacing w:after="0"/>
      </w:pPr>
      <w:r>
        <w:separator/>
      </w:r>
    </w:p>
  </w:endnote>
  <w:endnote w:type="continuationSeparator" w:id="0">
    <w:p w:rsidR="002F33D6" w:rsidRDefault="002F33D6" w:rsidP="00DC4C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2478"/>
      <w:docPartObj>
        <w:docPartGallery w:val="Page Numbers (Bottom of Page)"/>
        <w:docPartUnique/>
      </w:docPartObj>
    </w:sdtPr>
    <w:sdtEndPr/>
    <w:sdtContent>
      <w:p w:rsidR="00B604ED" w:rsidRDefault="002F33D6">
        <w:pPr>
          <w:pStyle w:val="Piedepgina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3C087E" wp14:editId="6D1EAAC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14605" t="8890" r="13970" b="10160"/>
                  <wp:wrapNone/>
                  <wp:docPr id="2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604ED" w:rsidRDefault="002F33D6">
                              <w:pPr>
                                <w:pStyle w:val="Piedep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 w:rsidR="00541A34" w:rsidRPr="00541A34">
                                <w:rPr>
                                  <w:noProof/>
                                  <w:color w:val="5B9BD5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F3C087E" id="Oval 1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" filled="f" fillcolor="#ed7d31 [3205]" strokecolor="#adccea [1620]" strokeweight="1pt">
                  <v:textbox inset=",0,,0">
                    <w:txbxContent>
                      <w:p w:rsidR="00B604ED" w:rsidRDefault="002F33D6">
                        <w:pPr>
                          <w:pStyle w:val="Piedep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="00541A34" w:rsidRPr="00541A34">
                          <w:rPr>
                            <w:noProof/>
                            <w:color w:val="5B9BD5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3D6" w:rsidRDefault="002F33D6" w:rsidP="00DC4C20">
      <w:pPr>
        <w:spacing w:after="0"/>
      </w:pPr>
      <w:r>
        <w:separator/>
      </w:r>
    </w:p>
  </w:footnote>
  <w:footnote w:type="continuationSeparator" w:id="0">
    <w:p w:rsidR="002F33D6" w:rsidRDefault="002F33D6" w:rsidP="00DC4C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B24AC"/>
    <w:multiLevelType w:val="hybridMultilevel"/>
    <w:tmpl w:val="2BEA0C08"/>
    <w:lvl w:ilvl="0" w:tplc="7FE4F300">
      <w:start w:val="1"/>
      <w:numFmt w:val="decimal"/>
      <w:lvlText w:val="%1."/>
      <w:lvlJc w:val="left"/>
      <w:pPr>
        <w:tabs>
          <w:tab w:val="num" w:pos="734"/>
        </w:tabs>
        <w:ind w:left="734" w:hanging="454"/>
      </w:pPr>
      <w:rPr>
        <w:rFonts w:hint="default"/>
        <w:b w:val="0"/>
        <w:i w:val="0"/>
      </w:rPr>
    </w:lvl>
    <w:lvl w:ilvl="1" w:tplc="2C0A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  <w:b w:val="0"/>
        <w:i w:val="0"/>
      </w:rPr>
    </w:lvl>
    <w:lvl w:ilvl="2" w:tplc="2C0A0001">
      <w:start w:val="1"/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hAnsi="Symbo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4"/>
        </w:tabs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4"/>
        </w:tabs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4"/>
        </w:tabs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4"/>
        </w:tabs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4"/>
        </w:tabs>
        <w:ind w:left="62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20"/>
    <w:rsid w:val="002F33D6"/>
    <w:rsid w:val="00541A34"/>
    <w:rsid w:val="00CF7BA5"/>
    <w:rsid w:val="00D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CE7F7"/>
  <w15:chartTrackingRefBased/>
  <w15:docId w15:val="{41ED0861-2FAF-4DD4-87C6-63B0D026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C20"/>
    <w:pPr>
      <w:spacing w:after="200" w:line="240" w:lineRule="auto"/>
    </w:pPr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C4C2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C20"/>
    <w:rPr>
      <w:rFonts w:eastAsiaTheme="minorEastAsia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DC4C2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C4C20"/>
    <w:rPr>
      <w:rFonts w:eastAsiaTheme="minorEastAsi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1</cp:revision>
  <dcterms:created xsi:type="dcterms:W3CDTF">2019-03-08T12:20:00Z</dcterms:created>
  <dcterms:modified xsi:type="dcterms:W3CDTF">2019-03-08T13:30:00Z</dcterms:modified>
</cp:coreProperties>
</file>